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w w:val="87"/>
          <w:sz w:val="44"/>
          <w:szCs w:val="44"/>
        </w:rPr>
      </w:pPr>
      <w:bookmarkStart w:id="0" w:name="_GoBack"/>
      <w:bookmarkEnd w:id="0"/>
      <w:r>
        <w:rPr>
          <w:rFonts w:hint="eastAsia" w:ascii="黑体" w:hAnsi="黑体" w:eastAsia="黑体"/>
          <w:w w:val="87"/>
          <w:sz w:val="44"/>
          <w:szCs w:val="44"/>
        </w:rPr>
        <w:t>附件：</w:t>
      </w:r>
    </w:p>
    <w:p>
      <w:pPr>
        <w:jc w:val="distribute"/>
        <w:rPr>
          <w:rFonts w:ascii="黑体" w:hAnsi="黑体" w:eastAsia="黑体"/>
          <w:color w:val="FF0000"/>
          <w:w w:val="87"/>
          <w:sz w:val="44"/>
          <w:szCs w:val="44"/>
        </w:rPr>
      </w:pPr>
      <w:r>
        <w:rPr>
          <w:rFonts w:hint="eastAsia" w:ascii="黑体" w:hAnsi="黑体" w:eastAsia="黑体"/>
          <w:color w:val="FF0000"/>
          <w:w w:val="87"/>
          <w:sz w:val="44"/>
          <w:szCs w:val="44"/>
        </w:rPr>
        <w:t>全国高等院校青年教师“启航计划”线上培训课程</w:t>
      </w:r>
    </w:p>
    <w:p>
      <w:pPr>
        <w:jc w:val="center"/>
        <w:rPr>
          <w:rFonts w:ascii="华文中宋" w:hAnsi="华文中宋" w:eastAsia="华文中宋"/>
          <w:color w:val="FF0000"/>
          <w:sz w:val="36"/>
          <w:szCs w:val="36"/>
        </w:rPr>
      </w:pPr>
    </w:p>
    <w:p>
      <w:pPr>
        <w:spacing w:line="360" w:lineRule="auto"/>
        <w:jc w:val="left"/>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各高等院校：</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为贯彻落实《教育部应对新型冠状病毒感染肺炎疫情工作领导小组办公室关于在疫情防控期间做好普通高等学校在线教学组织与管理工作的指导意见》等相关文件精神，保障疫情防控期间教学质量，助力高校教师专业能力提升与发展，特邀国内外相关领域知名专家团队，研发线上系列课程。</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每年高校新入职教师、青年教师的培训任务是高校师资培训工作的重中之重。受疫情影响，今年高校新入职教师、青年教师的培训工作更加难以解决。为此，我们打造了全国高等院校青年教师“启航计划”线上培训课程。其宗旨一为帮助高校教务处、人事处、教师发展中心等负责师资培训工作的部门分担高校新入职教师、青年教师的师资培训任务，宗旨二为本课程最大的优势是系统性和随时性，教师可以系统性的接受培训，并不限时间和地点的限制。可以大大减轻学校的组织负担与事务压力。</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《全国高等院校青年教师“启航计划”线上培训课程》于</w:t>
      </w:r>
      <w:r>
        <w:rPr>
          <w:rFonts w:ascii="宋体" w:hAnsi="宋体" w:eastAsia="宋体"/>
          <w:color w:val="000000" w:themeColor="text1"/>
          <w:sz w:val="24"/>
          <w:szCs w:val="24"/>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月</w:t>
      </w:r>
      <w:r>
        <w:rPr>
          <w:rFonts w:ascii="宋体" w:hAnsi="宋体" w:eastAsia="宋体"/>
          <w:color w:val="000000" w:themeColor="text1"/>
          <w:sz w:val="24"/>
          <w:szCs w:val="24"/>
          <w14:textFill>
            <w14:solidFill>
              <w14:schemeClr w14:val="tx1"/>
            </w14:solidFill>
          </w14:textFill>
        </w:rPr>
        <w:t>17</w:t>
      </w:r>
      <w:r>
        <w:rPr>
          <w:rFonts w:hint="eastAsia" w:ascii="宋体" w:hAnsi="宋体" w:eastAsia="宋体"/>
          <w:color w:val="000000" w:themeColor="text1"/>
          <w:sz w:val="24"/>
          <w:szCs w:val="24"/>
          <w14:textFill>
            <w14:solidFill>
              <w14:schemeClr w14:val="tx1"/>
            </w14:solidFill>
          </w14:textFill>
        </w:rPr>
        <w:t>日正式上线我们的课程平台，我们面向学校（单位）与教师个人全面开放。现将具体内容通知如下：</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一：学习对象</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全国各高校（含高职院校）新入职教师与青年教师（0-</w:t>
      </w:r>
      <w:r>
        <w:rPr>
          <w:rFonts w:ascii="宋体" w:hAnsi="宋体" w:eastAsia="宋体"/>
          <w:color w:val="000000" w:themeColor="text1"/>
          <w:sz w:val="24"/>
          <w:szCs w:val="24"/>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年教龄）；</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二：课程背景</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当下，高等教育已进入新时代。教育部联合相关部委加大教育教学的改革力度，把师资队伍建设提到了国家战略层面，不断推进教学改革的深入和创新型教师队伍的建设。高校青年教师已成为新时代创新型教师培养的重中之重，是学校发展的生力军。建设一支业绩精湛，师德高尚的青年教师队伍，是高等教育稳定发展的重要保证。</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三：课程内容与设计原则：</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当前高校教师培训的内容比较单一，培训的基本内容主要是教育教学理论、教师技能培训、名师专家、师德讲座、教学实践课等方面的理论知识内容。本课程以高校青年教师教学技能提升与师德师风综合能力素质培养为主旨，围绕教学理念、师德师风、教学设计与方法、教师职业生涯规划等多方面进行分析和研究，录制了</w:t>
      </w:r>
      <w:r>
        <w:rPr>
          <w:rFonts w:ascii="宋体" w:hAnsi="宋体" w:eastAsia="宋体"/>
          <w:color w:val="000000" w:themeColor="text1"/>
          <w:sz w:val="24"/>
          <w:szCs w:val="24"/>
          <w14:textFill>
            <w14:solidFill>
              <w14:schemeClr w14:val="tx1"/>
            </w14:solidFill>
          </w14:textFill>
        </w:rPr>
        <w:t>26个视频，360分钟的师资培训资料。作为青年教师线上线下学习的学习资料，达到师资培训的目的，以期实现高校青年教师教学技能的提升与整体师资水平的提高。</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四：课程特色：</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 设计新颖，内容信息量大，覆盖面广。</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 视频资源满足多目标多层次需求。遵循学习规律，循序渐进。</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 在视频中，培训人摒弃传统的思想政治培训和刻板的说教方式，独辟蹊径，从一个有多年高校教学经验的普通专业课教师的角度出发，充分结合个人在教师生涯中的成长经历、心得和故事，将实践与理论相融合，用亲切交谈的语气娓娓道来，晓之以情，动之以理，使培训更有说服力和感染力。</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五：主讲教师：</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王虹：山东第一医科大学副教授；英国国际高等教育学会教学研究员（</w:t>
      </w:r>
      <w:r>
        <w:rPr>
          <w:rFonts w:ascii="宋体" w:hAnsi="宋体" w:eastAsia="宋体"/>
          <w:color w:val="000000" w:themeColor="text1"/>
          <w:sz w:val="24"/>
          <w:szCs w:val="24"/>
          <w14:textFill>
            <w14:solidFill>
              <w14:schemeClr w14:val="tx1"/>
            </w14:solidFill>
          </w14:textFill>
        </w:rPr>
        <w:t>HEA Fellow）；美国国际医学教育与研究促进基金会研究员（FAIMER Fellow）；中国教育国际交流协会国际医学教育分会（CEAIE-IMEC）基础学科组专家；国际禁止化学武器组织（OPCW）山东省专家库专家；山东省科普专家人才库专家；山东省高校教师教学比赛评审专家库专家；山东省高等教育人才研究会女性人才专委会理事；最美泰安十佳名师；西交利物浦大学ILEAD研究员和培训讲师；美国UC 访问学者。多次参加国家级、省级、校级教学比赛，取得优</w:t>
      </w:r>
      <w:r>
        <w:rPr>
          <w:rFonts w:hint="eastAsia" w:ascii="宋体" w:hAnsi="宋体" w:eastAsia="宋体"/>
          <w:color w:val="000000" w:themeColor="text1"/>
          <w:sz w:val="24"/>
          <w:szCs w:val="24"/>
          <w14:textFill>
            <w14:solidFill>
              <w14:schemeClr w14:val="tx1"/>
            </w14:solidFill>
          </w14:textFill>
        </w:rPr>
        <w:t>异成绩；全国受邀讲座培训百十余场；教科研成果二十余项。</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六：课程大纲</w:t>
      </w:r>
    </w:p>
    <w:p>
      <w:pPr>
        <w:spacing w:line="360" w:lineRule="auto"/>
        <w:ind w:firstLine="564"/>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sz w:val="24"/>
          <w:szCs w:val="24"/>
          <w14:textFill>
            <w14:solidFill>
              <w14:schemeClr w14:val="tx1"/>
            </w14:solidFill>
          </w14:textFill>
        </w:rPr>
        <w:t>1. 教学理念</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1.1 “老师”的由来</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1.2 大学教育的发展变迁</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1.3 教育技术是教育还是技术</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1.4 认识你的惯性思维</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1.5 创新思维小故事</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1.6 保持激情成就优秀教师</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1.7 谁偷走了你的激情</w:t>
      </w:r>
    </w:p>
    <w:p>
      <w:pPr>
        <w:spacing w:line="360" w:lineRule="auto"/>
        <w:ind w:firstLine="564"/>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sz w:val="24"/>
          <w:szCs w:val="24"/>
          <w14:textFill>
            <w14:solidFill>
              <w14:schemeClr w14:val="tx1"/>
            </w14:solidFill>
          </w14:textFill>
        </w:rPr>
        <w:t>2．师德师风</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2.1 我的教师之路</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2.2 做德业双馨的教师</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2.3 上帝为什么不奖励好人</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2.4 困在厕所里的老师</w:t>
      </w:r>
    </w:p>
    <w:p>
      <w:pPr>
        <w:spacing w:line="360" w:lineRule="auto"/>
        <w:ind w:firstLine="564"/>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sz w:val="24"/>
          <w:szCs w:val="24"/>
          <w14:textFill>
            <w14:solidFill>
              <w14:schemeClr w14:val="tx1"/>
            </w14:solidFill>
          </w14:textFill>
        </w:rPr>
        <w:t>3．教学设计与方法</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3.1 发音技巧及训练</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3.2 七个法则</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3.3 听课的学问</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3.4 既没有power也没有point的Powerpoint</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3.5 教学和科研</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3.6 板书 vs  多媒体</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3.7 教学比赛面面观</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3.8 个性化教学风格</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3.9 面试与试讲</w:t>
      </w:r>
    </w:p>
    <w:p>
      <w:pPr>
        <w:spacing w:line="360" w:lineRule="auto"/>
        <w:ind w:firstLine="564"/>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sz w:val="24"/>
          <w:szCs w:val="24"/>
          <w14:textFill>
            <w14:solidFill>
              <w14:schemeClr w14:val="tx1"/>
            </w14:solidFill>
          </w14:textFill>
        </w:rPr>
        <w:t>4．教师职业生涯规划</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4.1 终身学习</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4.2 找到那面镜子</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4.3 保留一只眼睛看自己</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4.4 揭开职业生涯的面纱</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4.5 教师职业生涯规划的意义</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4.6 影响教师职业生涯成功的因素</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七：购买事宜：</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课程费用：</w:t>
      </w:r>
      <w:r>
        <w:rPr>
          <w:rFonts w:ascii="宋体" w:hAnsi="宋体" w:eastAsia="宋体"/>
          <w:color w:val="000000" w:themeColor="text1"/>
          <w:sz w:val="24"/>
          <w:szCs w:val="24"/>
          <w14:textFill>
            <w14:solidFill>
              <w14:schemeClr w14:val="tx1"/>
            </w14:solidFill>
          </w14:textFill>
        </w:rPr>
        <w:t>299</w:t>
      </w:r>
      <w:r>
        <w:rPr>
          <w:rFonts w:hint="eastAsia" w:ascii="宋体" w:hAnsi="宋体" w:eastAsia="宋体"/>
          <w:color w:val="000000" w:themeColor="text1"/>
          <w:sz w:val="24"/>
          <w:szCs w:val="24"/>
          <w14:textFill>
            <w14:solidFill>
              <w14:schemeClr w14:val="tx1"/>
            </w14:solidFill>
          </w14:textFill>
        </w:rPr>
        <w:t>元/人，高校组织1</w:t>
      </w:r>
      <w:r>
        <w:rPr>
          <w:rFonts w:ascii="宋体" w:hAnsi="宋体" w:eastAsia="宋体"/>
          <w:color w:val="000000" w:themeColor="text1"/>
          <w:sz w:val="24"/>
          <w:szCs w:val="24"/>
          <w14:textFill>
            <w14:solidFill>
              <w14:schemeClr w14:val="tx1"/>
            </w14:solidFill>
          </w14:textFill>
        </w:rPr>
        <w:t>0</w:t>
      </w:r>
      <w:r>
        <w:rPr>
          <w:rFonts w:hint="eastAsia" w:ascii="宋体" w:hAnsi="宋体" w:eastAsia="宋体"/>
          <w:color w:val="000000" w:themeColor="text1"/>
          <w:sz w:val="24"/>
          <w:szCs w:val="24"/>
          <w14:textFill>
            <w14:solidFill>
              <w14:schemeClr w14:val="tx1"/>
            </w14:solidFill>
          </w14:textFill>
        </w:rPr>
        <w:t>人以上享受团队优惠。支持高校全部新入职教师与青年教师的培训。培训完毕提供</w:t>
      </w:r>
      <w:r>
        <w:rPr>
          <w:rFonts w:ascii="宋体" w:hAnsi="宋体" w:eastAsia="宋体"/>
          <w:color w:val="000000" w:themeColor="text1"/>
          <w:sz w:val="24"/>
          <w:szCs w:val="24"/>
          <w14:textFill>
            <w14:solidFill>
              <w14:schemeClr w14:val="tx1"/>
            </w14:solidFill>
          </w14:textFill>
        </w:rPr>
        <w:t>12</w:t>
      </w:r>
      <w:r>
        <w:rPr>
          <w:rFonts w:hint="eastAsia" w:ascii="宋体" w:hAnsi="宋体" w:eastAsia="宋体"/>
          <w:color w:val="000000" w:themeColor="text1"/>
          <w:sz w:val="24"/>
          <w:szCs w:val="24"/>
          <w14:textFill>
            <w14:solidFill>
              <w14:schemeClr w14:val="tx1"/>
            </w14:solidFill>
          </w14:textFill>
        </w:rPr>
        <w:t>学时证书。</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费用包括：</w:t>
      </w:r>
      <w:r>
        <w:rPr>
          <w:rFonts w:hint="eastAsia" w:ascii="宋体" w:hAnsi="宋体" w:eastAsia="宋体"/>
          <w:color w:val="000000" w:themeColor="text1"/>
          <w:sz w:val="24"/>
          <w:szCs w:val="24"/>
          <w14:textFill>
            <w14:solidFill>
              <w14:schemeClr w14:val="tx1"/>
            </w14:solidFill>
          </w14:textFill>
        </w:rPr>
        <w:t>2</w:t>
      </w:r>
      <w:r>
        <w:rPr>
          <w:rFonts w:ascii="宋体" w:hAnsi="宋体" w:eastAsia="宋体"/>
          <w:color w:val="000000" w:themeColor="text1"/>
          <w:sz w:val="24"/>
          <w:szCs w:val="24"/>
          <w14:textFill>
            <w14:solidFill>
              <w14:schemeClr w14:val="tx1"/>
            </w14:solidFill>
          </w14:textFill>
        </w:rPr>
        <w:t>6</w:t>
      </w:r>
      <w:r>
        <w:rPr>
          <w:rFonts w:hint="eastAsia" w:ascii="宋体" w:hAnsi="宋体" w:eastAsia="宋体"/>
          <w:color w:val="000000" w:themeColor="text1"/>
          <w:sz w:val="24"/>
          <w:szCs w:val="24"/>
          <w14:textFill>
            <w14:solidFill>
              <w14:schemeClr w14:val="tx1"/>
            </w14:solidFill>
          </w14:textFill>
        </w:rPr>
        <w:t>个视频课学习，3</w:t>
      </w:r>
      <w:r>
        <w:rPr>
          <w:rFonts w:ascii="宋体" w:hAnsi="宋体" w:eastAsia="宋体"/>
          <w:color w:val="000000" w:themeColor="text1"/>
          <w:sz w:val="24"/>
          <w:szCs w:val="24"/>
          <w14:textFill>
            <w14:solidFill>
              <w14:schemeClr w14:val="tx1"/>
            </w14:solidFill>
          </w14:textFill>
        </w:rPr>
        <w:t>60</w:t>
      </w:r>
      <w:r>
        <w:rPr>
          <w:rFonts w:hint="eastAsia" w:ascii="宋体" w:hAnsi="宋体" w:eastAsia="宋体"/>
          <w:color w:val="000000" w:themeColor="text1"/>
          <w:sz w:val="24"/>
          <w:szCs w:val="24"/>
          <w14:textFill>
            <w14:solidFill>
              <w14:schemeClr w14:val="tx1"/>
            </w14:solidFill>
          </w14:textFill>
        </w:rPr>
        <w:t>分钟课时。</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购买课程：</w:t>
      </w:r>
      <w:r>
        <w:rPr>
          <w:rFonts w:hint="eastAsia" w:ascii="宋体" w:hAnsi="宋体" w:eastAsia="宋体"/>
          <w:color w:val="000000" w:themeColor="text1"/>
          <w:sz w:val="24"/>
          <w:szCs w:val="24"/>
          <w14:textFill>
            <w14:solidFill>
              <w14:schemeClr w14:val="tx1"/>
            </w14:solidFill>
          </w14:textFill>
        </w:rPr>
        <w:t>您可以直接微信扫描下方二维码，进入专栏，直接购买。</w:t>
      </w:r>
    </w:p>
    <w:p>
      <w:pPr>
        <w:spacing w:line="360" w:lineRule="auto"/>
        <w:ind w:firstLine="564"/>
        <w:rPr>
          <w:rFonts w:ascii="宋体" w:hAnsi="宋体" w:eastAsia="宋体"/>
          <w:color w:val="000000" w:themeColor="text1"/>
          <w:sz w:val="24"/>
          <w:szCs w:val="24"/>
          <w14:textFill>
            <w14:solidFill>
              <w14:schemeClr w14:val="tx1"/>
            </w14:solidFill>
          </w14:textFill>
        </w:rPr>
      </w:pPr>
      <w:r>
        <w:drawing>
          <wp:anchor distT="0" distB="0" distL="114300" distR="114300" simplePos="0" relativeHeight="251664384" behindDoc="0" locked="0" layoutInCell="1" allowOverlap="1">
            <wp:simplePos x="0" y="0"/>
            <wp:positionH relativeFrom="margin">
              <wp:align>center</wp:align>
            </wp:positionH>
            <wp:positionV relativeFrom="paragraph">
              <wp:posOffset>99060</wp:posOffset>
            </wp:positionV>
            <wp:extent cx="1266825" cy="126174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267460" cy="1262869"/>
                    </a:xfrm>
                    <a:prstGeom prst="rect">
                      <a:avLst/>
                    </a:prstGeom>
                  </pic:spPr>
                </pic:pic>
              </a:graphicData>
            </a:graphic>
          </wp:anchor>
        </w:drawing>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八：提供服务</w:t>
      </w:r>
    </w:p>
    <w:p>
      <w:pPr>
        <w:spacing w:line="360" w:lineRule="auto"/>
        <w:ind w:firstLine="564"/>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1．为教师个人提供服务：</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社群学习：</w:t>
      </w:r>
      <w:r>
        <w:rPr>
          <w:rFonts w:hint="eastAsia" w:ascii="宋体" w:hAnsi="宋体" w:eastAsia="宋体"/>
          <w:color w:val="000000" w:themeColor="text1"/>
          <w:sz w:val="24"/>
          <w:szCs w:val="24"/>
          <w14:textFill>
            <w14:solidFill>
              <w14:schemeClr w14:val="tx1"/>
            </w14:solidFill>
          </w14:textFill>
        </w:rPr>
        <w:t>小鹅通视频学习+微信群交流；</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培训证书：</w:t>
      </w:r>
      <w:r>
        <w:rPr>
          <w:rFonts w:hint="eastAsia" w:ascii="宋体" w:hAnsi="宋体" w:eastAsia="宋体"/>
          <w:color w:val="000000" w:themeColor="text1"/>
          <w:sz w:val="24"/>
          <w:szCs w:val="24"/>
          <w14:textFill>
            <w14:solidFill>
              <w14:schemeClr w14:val="tx1"/>
            </w14:solidFill>
          </w14:textFill>
        </w:rPr>
        <w:t>完成课程学习后，您将获得</w:t>
      </w:r>
      <w:r>
        <w:rPr>
          <w:rFonts w:ascii="宋体" w:hAnsi="宋体" w:eastAsia="宋体"/>
          <w:color w:val="000000" w:themeColor="text1"/>
          <w:sz w:val="24"/>
          <w:szCs w:val="24"/>
          <w14:textFill>
            <w14:solidFill>
              <w14:schemeClr w14:val="tx1"/>
            </w14:solidFill>
          </w14:textFill>
        </w:rPr>
        <w:t>12</w:t>
      </w:r>
      <w:r>
        <w:rPr>
          <w:rFonts w:hint="eastAsia" w:ascii="宋体" w:hAnsi="宋体" w:eastAsia="宋体"/>
          <w:color w:val="000000" w:themeColor="text1"/>
          <w:sz w:val="24"/>
          <w:szCs w:val="24"/>
          <w14:textFill>
            <w14:solidFill>
              <w14:schemeClr w14:val="tx1"/>
            </w14:solidFill>
          </w14:textFill>
        </w:rPr>
        <w:t>学时学时证书；</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试看服务：</w:t>
      </w:r>
      <w:r>
        <w:rPr>
          <w:rFonts w:hint="eastAsia" w:ascii="宋体" w:hAnsi="宋体" w:eastAsia="宋体"/>
          <w:color w:val="000000" w:themeColor="text1"/>
          <w:sz w:val="24"/>
          <w:szCs w:val="24"/>
          <w14:textFill>
            <w14:solidFill>
              <w14:schemeClr w14:val="tx1"/>
            </w14:solidFill>
          </w14:textFill>
        </w:rPr>
        <w:t>如果您对课程内容有疑虑，可以申请试看。</w:t>
      </w:r>
    </w:p>
    <w:p>
      <w:pPr>
        <w:spacing w:line="360" w:lineRule="auto"/>
        <w:ind w:firstLine="564"/>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2．为学校（教务处、人事处、教师发展中心）提供服务：</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课程学习进度监控：</w:t>
      </w:r>
      <w:r>
        <w:rPr>
          <w:rFonts w:hint="eastAsia" w:ascii="宋体" w:hAnsi="宋体" w:eastAsia="宋体"/>
          <w:color w:val="000000" w:themeColor="text1"/>
          <w:sz w:val="24"/>
          <w:szCs w:val="24"/>
          <w14:textFill>
            <w14:solidFill>
              <w14:schemeClr w14:val="tx1"/>
            </w14:solidFill>
          </w14:textFill>
        </w:rPr>
        <w:t>查看教师学习进度，以督促教师按时学完课程；</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社群学习提供更多资源：</w:t>
      </w:r>
      <w:r>
        <w:rPr>
          <w:rFonts w:hint="eastAsia" w:ascii="宋体" w:hAnsi="宋体" w:eastAsia="宋体"/>
          <w:color w:val="000000" w:themeColor="text1"/>
          <w:sz w:val="24"/>
          <w:szCs w:val="24"/>
          <w14:textFill>
            <w14:solidFill>
              <w14:schemeClr w14:val="tx1"/>
            </w14:solidFill>
          </w14:textFill>
        </w:rPr>
        <w:t>为参训教师组建微信/</w:t>
      </w:r>
      <w:r>
        <w:rPr>
          <w:rFonts w:ascii="宋体" w:hAnsi="宋体" w:eastAsia="宋体"/>
          <w:color w:val="000000" w:themeColor="text1"/>
          <w:sz w:val="24"/>
          <w:szCs w:val="24"/>
          <w14:textFill>
            <w14:solidFill>
              <w14:schemeClr w14:val="tx1"/>
            </w14:solidFill>
          </w14:textFill>
        </w:rPr>
        <w:t>QQ</w:t>
      </w:r>
      <w:r>
        <w:rPr>
          <w:rFonts w:hint="eastAsia" w:ascii="宋体" w:hAnsi="宋体" w:eastAsia="宋体"/>
          <w:color w:val="000000" w:themeColor="text1"/>
          <w:sz w:val="24"/>
          <w:szCs w:val="24"/>
          <w14:textFill>
            <w14:solidFill>
              <w14:schemeClr w14:val="tx1"/>
            </w14:solidFill>
          </w14:textFill>
        </w:rPr>
        <w:t>群，分享更多学习资源；</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发票：</w:t>
      </w:r>
      <w:r>
        <w:rPr>
          <w:rFonts w:hint="eastAsia" w:ascii="宋体" w:hAnsi="宋体" w:eastAsia="宋体"/>
          <w:color w:val="000000" w:themeColor="text1"/>
          <w:sz w:val="24"/>
          <w:szCs w:val="24"/>
          <w14:textFill>
            <w14:solidFill>
              <w14:schemeClr w14:val="tx1"/>
            </w14:solidFill>
          </w14:textFill>
        </w:rPr>
        <w:t>提供正规培训发票；</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试看服务：</w:t>
      </w:r>
      <w:r>
        <w:rPr>
          <w:rFonts w:hint="eastAsia" w:ascii="宋体" w:hAnsi="宋体" w:eastAsia="宋体"/>
          <w:color w:val="000000" w:themeColor="text1"/>
          <w:sz w:val="24"/>
          <w:szCs w:val="24"/>
          <w14:textFill>
            <w14:solidFill>
              <w14:schemeClr w14:val="tx1"/>
            </w14:solidFill>
          </w14:textFill>
        </w:rPr>
        <w:t>如果您对课程内容有疑虑，可以申请试看。</w:t>
      </w:r>
    </w:p>
    <w:p>
      <w:pPr>
        <w:spacing w:line="360" w:lineRule="auto"/>
        <w:ind w:firstLine="564"/>
        <w:rPr>
          <w:rFonts w:ascii="微软雅黑" w:hAnsi="微软雅黑" w:eastAsia="微软雅黑"/>
          <w:b/>
          <w:color w:val="000000" w:themeColor="text1"/>
          <w:sz w:val="24"/>
          <w:szCs w:val="24"/>
          <w14:textFill>
            <w14:solidFill>
              <w14:schemeClr w14:val="tx1"/>
            </w14:solidFill>
          </w14:textFill>
        </w:rPr>
      </w:pPr>
      <w:r>
        <w:rPr>
          <w:rFonts w:hint="eastAsia" w:ascii="微软雅黑" w:hAnsi="微软雅黑" w:eastAsia="微软雅黑"/>
          <w:b/>
          <w:color w:val="000000" w:themeColor="text1"/>
          <w:sz w:val="24"/>
          <w:szCs w:val="24"/>
          <w14:textFill>
            <w14:solidFill>
              <w14:schemeClr w14:val="tx1"/>
            </w14:solidFill>
          </w14:textFill>
        </w:rPr>
        <w:t>九：咨询联系</w:t>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购课咨询：翟老师 </w:t>
      </w:r>
      <w:r>
        <w:rPr>
          <w:rFonts w:ascii="宋体" w:hAnsi="宋体" w:eastAsia="宋体"/>
          <w:color w:val="000000" w:themeColor="text1"/>
          <w:sz w:val="24"/>
          <w:szCs w:val="24"/>
          <w14:textFill>
            <w14:solidFill>
              <w14:schemeClr w14:val="tx1"/>
            </w14:solidFill>
          </w14:textFill>
        </w:rPr>
        <w:t>18801071311</w:t>
      </w:r>
      <w:r>
        <w:rPr>
          <w:rFonts w:hint="eastAsia" w:ascii="宋体" w:hAnsi="宋体" w:eastAsia="宋体"/>
          <w:color w:val="000000" w:themeColor="text1"/>
          <w:sz w:val="24"/>
          <w:szCs w:val="24"/>
          <w14:textFill>
            <w14:solidFill>
              <w14:schemeClr w14:val="tx1"/>
            </w14:solidFill>
          </w14:textFill>
        </w:rPr>
        <w:t xml:space="preserve">（同微信号）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报名邮箱：</w:t>
      </w:r>
      <w:r>
        <w:fldChar w:fldCharType="begin"/>
      </w:r>
      <w:r>
        <w:instrText xml:space="preserve"> HYPERLINK "mailto:296272384@qq.com" </w:instrText>
      </w:r>
      <w:r>
        <w:fldChar w:fldCharType="separate"/>
      </w:r>
      <w:r>
        <w:rPr>
          <w:rStyle w:val="8"/>
          <w:rFonts w:hint="eastAsia" w:ascii="宋体" w:hAnsi="宋体" w:eastAsia="宋体"/>
          <w:sz w:val="24"/>
          <w:szCs w:val="24"/>
        </w:rPr>
        <w:t>2</w:t>
      </w:r>
      <w:r>
        <w:rPr>
          <w:rStyle w:val="8"/>
          <w:rFonts w:ascii="宋体" w:hAnsi="宋体" w:eastAsia="宋体"/>
          <w:sz w:val="24"/>
          <w:szCs w:val="24"/>
        </w:rPr>
        <w:t>96272384@qq.com</w:t>
      </w:r>
      <w:r>
        <w:rPr>
          <w:rStyle w:val="8"/>
          <w:rFonts w:ascii="宋体" w:hAnsi="宋体" w:eastAsia="宋体"/>
          <w:sz w:val="24"/>
          <w:szCs w:val="24"/>
        </w:rPr>
        <w:fldChar w:fldCharType="end"/>
      </w:r>
    </w:p>
    <w:p>
      <w:pPr>
        <w:spacing w:line="360" w:lineRule="auto"/>
        <w:ind w:firstLine="564"/>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报名咨询请添加翟老师微信，购买后邀请您加入相应的学习群。</w:t>
      </w:r>
    </w:p>
    <w:p>
      <w:pPr>
        <w:spacing w:line="360" w:lineRule="auto"/>
        <w:rPr>
          <w:rFonts w:ascii="宋体" w:hAnsi="宋体" w:eastAsia="宋体"/>
          <w:b/>
          <w:color w:val="000000" w:themeColor="text1"/>
          <w:sz w:val="24"/>
          <w:szCs w:val="24"/>
          <w14:textFill>
            <w14:solidFill>
              <w14:schemeClr w14:val="tx1"/>
            </w14:solidFill>
          </w14:textFill>
        </w:rPr>
      </w:pPr>
      <w:r>
        <w:drawing>
          <wp:anchor distT="0" distB="0" distL="114300" distR="114300" simplePos="0" relativeHeight="251666432" behindDoc="0" locked="0" layoutInCell="1" allowOverlap="1">
            <wp:simplePos x="0" y="0"/>
            <wp:positionH relativeFrom="margin">
              <wp:posOffset>563880</wp:posOffset>
            </wp:positionH>
            <wp:positionV relativeFrom="paragraph">
              <wp:posOffset>167640</wp:posOffset>
            </wp:positionV>
            <wp:extent cx="1226820" cy="122237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226820" cy="1222375"/>
                    </a:xfrm>
                    <a:prstGeom prst="rect">
                      <a:avLst/>
                    </a:prstGeom>
                  </pic:spPr>
                </pic:pic>
              </a:graphicData>
            </a:graphic>
          </wp:anchor>
        </w:drawing>
      </w:r>
      <w:r>
        <w:rPr>
          <w:rFonts w:hint="eastAsia" w:ascii="宋体" w:hAnsi="宋体" w:eastAsia="宋体"/>
          <w:b/>
          <w:color w:val="000000" w:themeColor="text1"/>
          <w:sz w:val="24"/>
          <w:szCs w:val="24"/>
          <w14:textFill>
            <w14:solidFill>
              <w14:schemeClr w14:val="tx1"/>
            </w14:solidFill>
          </w14:textFill>
        </w:rPr>
        <w:t xml:space="preserve"> </w:t>
      </w:r>
      <w:r>
        <w:rPr>
          <w:rFonts w:ascii="宋体" w:hAnsi="宋体" w:eastAsia="宋体"/>
          <w:b/>
          <w:color w:val="000000" w:themeColor="text1"/>
          <w:sz w:val="24"/>
          <w:szCs w:val="24"/>
          <w14:textFill>
            <w14:solidFill>
              <w14:schemeClr w14:val="tx1"/>
            </w14:solidFill>
          </w14:textFill>
        </w:rPr>
        <w:t xml:space="preserve">    </w:t>
      </w:r>
    </w:p>
    <w:p>
      <w:pPr>
        <w:spacing w:line="360" w:lineRule="auto"/>
        <w:rPr>
          <w:rFonts w:ascii="宋体" w:hAnsi="宋体" w:eastAsia="宋体"/>
          <w:b/>
          <w:color w:val="000000" w:themeColor="text1"/>
          <w:sz w:val="24"/>
          <w:szCs w:val="24"/>
          <w14:textFill>
            <w14:solidFill>
              <w14:schemeClr w14:val="tx1"/>
            </w14:solidFill>
          </w14:textFill>
        </w:rPr>
      </w:pPr>
    </w:p>
    <w:p>
      <w:pPr>
        <w:spacing w:line="360" w:lineRule="auto"/>
        <w:rPr>
          <w:rFonts w:ascii="宋体" w:hAnsi="宋体" w:eastAsia="宋体"/>
          <w:b/>
          <w:color w:val="000000" w:themeColor="text1"/>
          <w:sz w:val="24"/>
          <w:szCs w:val="24"/>
          <w14:textFill>
            <w14:solidFill>
              <w14:schemeClr w14:val="tx1"/>
            </w14:solidFill>
          </w14:textFill>
        </w:rPr>
      </w:pPr>
    </w:p>
    <w:p>
      <w:pPr>
        <w:spacing w:line="360" w:lineRule="auto"/>
        <w:rPr>
          <w:rFonts w:ascii="宋体" w:hAnsi="宋体" w:eastAsia="宋体"/>
          <w:b/>
          <w:color w:val="000000" w:themeColor="text1"/>
          <w:sz w:val="24"/>
          <w:szCs w:val="24"/>
          <w14:textFill>
            <w14:solidFill>
              <w14:schemeClr w14:val="tx1"/>
            </w14:solidFill>
          </w14:textFill>
        </w:rPr>
      </w:pPr>
      <w:r>
        <w:drawing>
          <wp:anchor distT="0" distB="0" distL="114300" distR="114300" simplePos="0" relativeHeight="251663360" behindDoc="1" locked="0" layoutInCell="1" allowOverlap="1">
            <wp:simplePos x="0" y="0"/>
            <wp:positionH relativeFrom="column">
              <wp:posOffset>3345180</wp:posOffset>
            </wp:positionH>
            <wp:positionV relativeFrom="paragraph">
              <wp:posOffset>283210</wp:posOffset>
            </wp:positionV>
            <wp:extent cx="1562100" cy="1562100"/>
            <wp:effectExtent l="190500" t="190500" r="190500" b="190500"/>
            <wp:wrapNone/>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5" cstate="print">
                      <a:lum bright="24000"/>
                      <a:extLst>
                        <a:ext uri="{28A0092B-C50C-407E-A947-70E740481C1C}">
                          <a14:useLocalDpi xmlns:a14="http://schemas.microsoft.com/office/drawing/2010/main" val="0"/>
                        </a:ext>
                      </a:extLst>
                    </a:blip>
                    <a:srcRect/>
                    <a:stretch>
                      <a:fillRect/>
                    </a:stretch>
                  </pic:blipFill>
                  <pic:spPr>
                    <a:xfrm rot="942518">
                      <a:off x="0" y="0"/>
                      <a:ext cx="1562100" cy="1562100"/>
                    </a:xfrm>
                    <a:prstGeom prst="rect">
                      <a:avLst/>
                    </a:prstGeom>
                    <a:noFill/>
                  </pic:spPr>
                </pic:pic>
              </a:graphicData>
            </a:graphic>
          </wp:anchor>
        </w:drawing>
      </w:r>
    </w:p>
    <w:p>
      <w:pPr>
        <w:spacing w:line="360" w:lineRule="auto"/>
        <w:jc w:val="left"/>
        <w:rPr>
          <w:rFonts w:ascii="宋体" w:hAnsi="宋体" w:eastAsia="宋体"/>
          <w:b/>
          <w:color w:val="000000" w:themeColor="text1"/>
          <w:sz w:val="24"/>
          <w:szCs w:val="24"/>
          <w14:textFill>
            <w14:solidFill>
              <w14:schemeClr w14:val="tx1"/>
            </w14:solidFill>
          </w14:textFill>
        </w:rPr>
      </w:pPr>
    </w:p>
    <w:p>
      <w:pPr>
        <w:spacing w:line="360" w:lineRule="auto"/>
        <w:ind w:firstLine="241" w:firstLineChars="100"/>
        <w:jc w:val="left"/>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识别二维码，进入专栏查看课程</w:t>
      </w:r>
    </w:p>
    <w:p>
      <w:pPr>
        <w:spacing w:line="360" w:lineRule="auto"/>
        <w:ind w:firstLine="723" w:firstLineChars="300"/>
        <w:jc w:val="right"/>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中国管理科学研究院教育科学研究所</w:t>
      </w:r>
    </w:p>
    <w:p>
      <w:pPr>
        <w:spacing w:line="360" w:lineRule="auto"/>
        <w:ind w:right="723" w:firstLine="723" w:firstLineChars="300"/>
        <w:jc w:val="right"/>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二零二零年五月十七日</w:t>
      </w:r>
    </w:p>
    <w:p>
      <w:pPr>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91C"/>
    <w:rsid w:val="00063E26"/>
    <w:rsid w:val="00103DA9"/>
    <w:rsid w:val="00165D53"/>
    <w:rsid w:val="003C6075"/>
    <w:rsid w:val="003F1359"/>
    <w:rsid w:val="00411286"/>
    <w:rsid w:val="00416E24"/>
    <w:rsid w:val="00503DE6"/>
    <w:rsid w:val="0058049A"/>
    <w:rsid w:val="00585CF8"/>
    <w:rsid w:val="0063775F"/>
    <w:rsid w:val="006949EA"/>
    <w:rsid w:val="007076B8"/>
    <w:rsid w:val="00783637"/>
    <w:rsid w:val="007969B8"/>
    <w:rsid w:val="008069EF"/>
    <w:rsid w:val="008220AA"/>
    <w:rsid w:val="00823106"/>
    <w:rsid w:val="008B51F4"/>
    <w:rsid w:val="0090091C"/>
    <w:rsid w:val="009057D8"/>
    <w:rsid w:val="00962339"/>
    <w:rsid w:val="00A01E75"/>
    <w:rsid w:val="00A241D9"/>
    <w:rsid w:val="00AA3318"/>
    <w:rsid w:val="00B22945"/>
    <w:rsid w:val="00B76358"/>
    <w:rsid w:val="00B87E3A"/>
    <w:rsid w:val="00C722BC"/>
    <w:rsid w:val="00CA3CDA"/>
    <w:rsid w:val="00E55079"/>
    <w:rsid w:val="00F364A6"/>
    <w:rsid w:val="00F831B0"/>
    <w:rsid w:val="00FB7B09"/>
    <w:rsid w:val="00FC6755"/>
    <w:rsid w:val="00FD6395"/>
    <w:rsid w:val="12DB4728"/>
    <w:rsid w:val="26CB626A"/>
    <w:rsid w:val="34F63517"/>
    <w:rsid w:val="59BF05CE"/>
    <w:rsid w:val="7B990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99"/>
    <w:pPr>
      <w:ind w:firstLine="420" w:firstLineChars="200"/>
    </w:pPr>
  </w:style>
  <w:style w:type="character" w:customStyle="1" w:styleId="12">
    <w:name w:val="批注框文本 字符"/>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418</Words>
  <Characters>2389</Characters>
  <Lines>19</Lines>
  <Paragraphs>5</Paragraphs>
  <TotalTime>6</TotalTime>
  <ScaleCrop>false</ScaleCrop>
  <LinksUpToDate>false</LinksUpToDate>
  <CharactersWithSpaces>2802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2020-05-21T03:12:00Z</dcterms:created>
  <dc:creator>296272384@qq.com</dc:creator>
  <cp:lastModifiedBy>Administrator</cp:lastModifiedBy>
  <cp:lastPrinted>2020-05-13T06:20:00Z</cp:lastPrinted>
  <dcterms:modified xsi:type="dcterms:W3CDTF">2020-05-21T09:04:13Z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