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D55" w:rsidRDefault="00835D55" w:rsidP="00835D55">
      <w:pPr>
        <w:spacing w:line="560" w:lineRule="exact"/>
        <w:rPr>
          <w:rFonts w:ascii="仿宋" w:eastAsia="仿宋" w:hAnsi="仿宋"/>
          <w:sz w:val="32"/>
        </w:rPr>
      </w:pPr>
      <w:r>
        <w:rPr>
          <w:rFonts w:ascii="仿宋" w:eastAsia="仿宋" w:hAnsi="仿宋" w:hint="eastAsia"/>
          <w:sz w:val="32"/>
        </w:rPr>
        <w:t>附件二：</w:t>
      </w:r>
    </w:p>
    <w:p w:rsidR="00835D55" w:rsidRDefault="00835D55" w:rsidP="00835D55">
      <w:pPr>
        <w:spacing w:line="560" w:lineRule="exact"/>
        <w:jc w:val="center"/>
        <w:rPr>
          <w:rFonts w:ascii="黑体" w:eastAsia="黑体" w:hAnsi="黑体" w:hint="eastAsia"/>
          <w:sz w:val="36"/>
        </w:rPr>
      </w:pPr>
      <w:r>
        <w:rPr>
          <w:rFonts w:ascii="黑体" w:eastAsia="黑体" w:hAnsi="黑体" w:hint="eastAsia"/>
          <w:sz w:val="36"/>
        </w:rPr>
        <w:t>华中师范大学吴军其教授简介</w:t>
      </w:r>
    </w:p>
    <w:p w:rsidR="00835D55" w:rsidRDefault="00835D55" w:rsidP="00835D55">
      <w:pPr>
        <w:spacing w:line="560" w:lineRule="exact"/>
        <w:rPr>
          <w:rFonts w:ascii="仿宋" w:eastAsia="仿宋" w:hAnsi="仿宋" w:hint="eastAsia"/>
          <w:sz w:val="32"/>
        </w:rPr>
      </w:pPr>
    </w:p>
    <w:p w:rsidR="00835D55" w:rsidRDefault="00835D55" w:rsidP="00835D55">
      <w:pPr>
        <w:spacing w:line="560" w:lineRule="exact"/>
        <w:ind w:firstLineChars="200" w:firstLine="640"/>
        <w:rPr>
          <w:rFonts w:ascii="仿宋" w:eastAsia="仿宋" w:hAnsi="仿宋" w:cs="Times New Roman" w:hint="eastAsia"/>
          <w:sz w:val="32"/>
          <w:szCs w:val="24"/>
        </w:rPr>
      </w:pPr>
      <w:r>
        <w:rPr>
          <w:rFonts w:ascii="仿宋" w:eastAsia="仿宋" w:hAnsi="仿宋" w:cs="Times New Roman" w:hint="eastAsia"/>
          <w:sz w:val="32"/>
          <w:szCs w:val="24"/>
        </w:rPr>
        <w:t>吴军其，男，华中师范大学教育信息技术学院教授，理学博士（教育技术学专业），博士生导师，留美学者，华中师范大学教师教学发展中心执行主任，国家数字化学习工程技术研究中心教学创新研究部主任，华中师范大学第五届教学竞赛第一名获得者,国家国</w:t>
      </w:r>
      <w:proofErr w:type="gramStart"/>
      <w:r>
        <w:rPr>
          <w:rFonts w:ascii="仿宋" w:eastAsia="仿宋" w:hAnsi="仿宋" w:cs="Times New Roman" w:hint="eastAsia"/>
          <w:sz w:val="32"/>
          <w:szCs w:val="24"/>
        </w:rPr>
        <w:t>培专家库优秀国</w:t>
      </w:r>
      <w:proofErr w:type="gramEnd"/>
      <w:r>
        <w:rPr>
          <w:rFonts w:ascii="仿宋" w:eastAsia="仿宋" w:hAnsi="仿宋" w:cs="Times New Roman" w:hint="eastAsia"/>
          <w:sz w:val="32"/>
          <w:szCs w:val="24"/>
        </w:rPr>
        <w:t>培专家，国家级来华留学英语授课品牌课程《教学技术与媒体》负责人；2004年至2005年在美国伊利诺依州立大学（UIUC）留学访问；2012年在美国密西根大学CRLT学习交流；2014年带领华中师大骨干教师团到美国纽约州立大学研修；主要研究方向为教育技术学、信息化环境下的课堂教学、信息化教育、信息技术教育和远程教育等。在国内外核心期刊上发表专业学术论文近四十篇，出版《新理念信息技术教学论》等专著和教材共11部，先后主持国家级项目4项，省部级项目6项，获国家软件著作权7项，2014年教学成果“信息化教学创新与实践”获国家级教学成果奖二等奖。</w:t>
      </w:r>
    </w:p>
    <w:p w:rsidR="00835D55" w:rsidRDefault="00835D55" w:rsidP="00835D55">
      <w:pPr>
        <w:spacing w:line="560" w:lineRule="exact"/>
        <w:rPr>
          <w:rFonts w:ascii="仿宋" w:eastAsia="仿宋" w:hAnsi="仿宋" w:hint="eastAsia"/>
          <w:sz w:val="32"/>
        </w:rPr>
      </w:pPr>
    </w:p>
    <w:p w:rsidR="005376FF" w:rsidRPr="00835D55" w:rsidRDefault="005376FF">
      <w:bookmarkStart w:id="0" w:name="_GoBack"/>
      <w:bookmarkEnd w:id="0"/>
    </w:p>
    <w:sectPr w:rsidR="005376FF" w:rsidRPr="00835D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D55"/>
    <w:rsid w:val="005376FF"/>
    <w:rsid w:val="00835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D5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D5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664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354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XDDJ</dc:creator>
  <cp:lastModifiedBy>XDDJ</cp:lastModifiedBy>
  <cp:revision>1</cp:revision>
  <dcterms:created xsi:type="dcterms:W3CDTF">2018-10-11T02:52:00Z</dcterms:created>
  <dcterms:modified xsi:type="dcterms:W3CDTF">2018-10-11T02:53:00Z</dcterms:modified>
</cp:coreProperties>
</file>